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8" w:rsidRDefault="006F2C48" w:rsidP="006F2C4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50586E" w:rsidRDefault="00BB53AF" w:rsidP="00BB53A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 домов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118</w:t>
      </w:r>
      <w:r w:rsidR="0050586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II</w:t>
      </w:r>
      <w:r w:rsidRPr="006F2C48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строительства.</w:t>
      </w:r>
      <w:proofErr w:type="gramEnd"/>
      <w:r>
        <w:rPr>
          <w:sz w:val="24"/>
          <w:szCs w:val="24"/>
        </w:rPr>
        <w:t xml:space="preserve"> </w:t>
      </w:r>
    </w:p>
    <w:p w:rsidR="00BB53AF" w:rsidRPr="0050586E" w:rsidRDefault="00BB53AF" w:rsidP="00BB53AF">
      <w:pPr>
        <w:ind w:firstLine="708"/>
        <w:jc w:val="center"/>
        <w:rPr>
          <w:b/>
          <w:sz w:val="24"/>
          <w:szCs w:val="24"/>
        </w:rPr>
      </w:pPr>
      <w:r w:rsidRPr="0050586E">
        <w:rPr>
          <w:b/>
          <w:sz w:val="24"/>
          <w:szCs w:val="24"/>
        </w:rPr>
        <w:t>Блок-секция № 4</w:t>
      </w:r>
    </w:p>
    <w:p w:rsidR="006F2C48" w:rsidRDefault="006F2C48" w:rsidP="006F2C48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2733E9">
        <w:rPr>
          <w:sz w:val="24"/>
          <w:szCs w:val="24"/>
        </w:rPr>
        <w:t>02</w:t>
      </w:r>
      <w:r>
        <w:rPr>
          <w:sz w:val="24"/>
          <w:szCs w:val="24"/>
        </w:rPr>
        <w:t xml:space="preserve">»  </w:t>
      </w:r>
      <w:r w:rsidR="002733E9">
        <w:rPr>
          <w:sz w:val="24"/>
          <w:szCs w:val="24"/>
        </w:rPr>
        <w:t>апрел</w:t>
      </w:r>
      <w:bookmarkStart w:id="0" w:name="_GoBack"/>
      <w:bookmarkEnd w:id="0"/>
      <w:r w:rsidR="002733E9">
        <w:rPr>
          <w:sz w:val="24"/>
          <w:szCs w:val="24"/>
        </w:rPr>
        <w:t>я</w:t>
      </w:r>
      <w:r>
        <w:rPr>
          <w:sz w:val="24"/>
          <w:szCs w:val="24"/>
        </w:rPr>
        <w:t xml:space="preserve"> 2014 </w:t>
      </w:r>
      <w:r w:rsidR="006A70BC">
        <w:rPr>
          <w:sz w:val="24"/>
          <w:szCs w:val="24"/>
        </w:rPr>
        <w:t>г.</w:t>
      </w:r>
      <w:r w:rsidRPr="00275B00">
        <w:rPr>
          <w:sz w:val="24"/>
          <w:szCs w:val="24"/>
        </w:rPr>
        <w:t xml:space="preserve"> </w:t>
      </w:r>
    </w:p>
    <w:p w:rsidR="006F2C48" w:rsidRDefault="006F2C48" w:rsidP="006F2C4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6" w:history="1">
        <w:r w:rsidRPr="00141AE9">
          <w:rPr>
            <w:sz w:val="24"/>
            <w:szCs w:val="24"/>
          </w:rPr>
          <w:t>realty.irk.ru</w:t>
        </w:r>
      </w:hyperlink>
    </w:p>
    <w:p w:rsidR="00BE2391" w:rsidRPr="00CD284B" w:rsidRDefault="00BE2391" w:rsidP="006F2C48">
      <w:pPr>
        <w:jc w:val="center"/>
        <w:rPr>
          <w:sz w:val="16"/>
          <w:szCs w:val="16"/>
        </w:rPr>
      </w:pPr>
    </w:p>
    <w:p w:rsidR="00BE2391" w:rsidRDefault="00BE2391" w:rsidP="00CE7957">
      <w:pPr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</w:t>
      </w:r>
      <w:r w:rsidR="00A80C1C">
        <w:rPr>
          <w:sz w:val="24"/>
          <w:szCs w:val="24"/>
        </w:rPr>
        <w:t xml:space="preserve"> </w:t>
      </w:r>
      <w:r w:rsidR="00A80C1C" w:rsidRPr="00A80C1C">
        <w:rPr>
          <w:sz w:val="24"/>
          <w:szCs w:val="24"/>
        </w:rPr>
        <w:t xml:space="preserve">24.04.2014 г., </w:t>
      </w:r>
      <w:r>
        <w:rPr>
          <w:sz w:val="24"/>
          <w:szCs w:val="24"/>
        </w:rPr>
        <w:t xml:space="preserve"> 19.05.2014г.</w:t>
      </w:r>
      <w:r w:rsidR="00E17155">
        <w:rPr>
          <w:sz w:val="24"/>
          <w:szCs w:val="24"/>
        </w:rPr>
        <w:t>, 20.05.2014 г.</w:t>
      </w:r>
    </w:p>
    <w:p w:rsidR="006F2C48" w:rsidRPr="00CD284B" w:rsidRDefault="006F2C48" w:rsidP="006F2C48">
      <w:pPr>
        <w:ind w:firstLine="708"/>
        <w:jc w:val="center"/>
        <w:rPr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869"/>
        <w:gridCol w:w="5509"/>
      </w:tblGrid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D11D5D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 w:rsidR="00D11D5D"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 w:rsidR="00D11D5D"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 w:rsidR="00D11D5D"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50586E" w:rsidP="00557276">
            <w:pPr>
              <w:rPr>
                <w:sz w:val="22"/>
                <w:szCs w:val="22"/>
              </w:rPr>
            </w:pPr>
            <w:hyperlink r:id="rId7" w:history="1">
              <w:r w:rsidR="006F2C4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0B6B05" w:rsidRDefault="006F2C48" w:rsidP="00557276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6F2C48" w:rsidRPr="000B6B05" w:rsidRDefault="006F2C48" w:rsidP="00557276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6F2C48" w:rsidRPr="003568C5" w:rsidRDefault="006F2C48" w:rsidP="00557276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6F2C48" w:rsidRPr="003568C5" w:rsidTr="00CD284B">
        <w:trPr>
          <w:trHeight w:val="274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 w:rsidR="00F37580">
              <w:rPr>
                <w:sz w:val="22"/>
                <w:szCs w:val="22"/>
              </w:rPr>
              <w:t>.</w:t>
            </w:r>
            <w:r w:rsidR="00F37580"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6F2C48" w:rsidRPr="00F37580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 xml:space="preserve">Планируемый срок ввода </w:t>
            </w:r>
            <w:r w:rsidR="00F37580">
              <w:rPr>
                <w:sz w:val="22"/>
                <w:szCs w:val="22"/>
              </w:rPr>
              <w:t>в эксплуатацию</w:t>
            </w:r>
            <w:r w:rsidR="00F37580" w:rsidRPr="00F37580">
              <w:rPr>
                <w:sz w:val="22"/>
                <w:szCs w:val="22"/>
              </w:rPr>
              <w:t xml:space="preserve"> 4 квартал 2011г.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="00F37580"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2E161C" w:rsidRPr="003568C5" w:rsidRDefault="006F2C48" w:rsidP="00321B49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6F2C48" w:rsidRPr="003568C5" w:rsidTr="002800AC">
        <w:trPr>
          <w:trHeight w:val="284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8729D1" w:rsidP="008729D1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Финансовый результат за  2013</w:t>
            </w:r>
            <w:r w:rsidR="006F2C48" w:rsidRPr="003568C5">
              <w:rPr>
                <w:sz w:val="22"/>
                <w:szCs w:val="22"/>
              </w:rPr>
              <w:t>г.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26 352 917,00 рублей</w:t>
            </w:r>
          </w:p>
        </w:tc>
      </w:tr>
      <w:tr w:rsidR="006F2C48" w:rsidRPr="003568C5" w:rsidTr="002800AC">
        <w:trPr>
          <w:trHeight w:val="699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кредиторской задолженности по состоянию на 31 декабря 2013 год.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591 076 429,00 рублей</w:t>
            </w:r>
          </w:p>
        </w:tc>
      </w:tr>
      <w:tr w:rsidR="006F2C48" w:rsidRPr="003568C5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дебиторской задолженности по состоянию на 31 декабря 2013 год.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380 852 023,00 рублей</w:t>
            </w:r>
          </w:p>
        </w:tc>
      </w:tr>
      <w:tr w:rsidR="006E5B12" w:rsidRPr="00CE7957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E5B12" w:rsidRPr="00CE7957" w:rsidRDefault="006E5B12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E5B12" w:rsidRPr="00CE7957" w:rsidRDefault="002800AC" w:rsidP="00946939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Финансовый результат за  1 квартал 2014 г</w:t>
            </w:r>
          </w:p>
        </w:tc>
        <w:tc>
          <w:tcPr>
            <w:tcW w:w="5509" w:type="dxa"/>
            <w:shd w:val="clear" w:color="auto" w:fill="auto"/>
          </w:tcPr>
          <w:p w:rsidR="006E5B12" w:rsidRPr="00CE7957" w:rsidRDefault="002800AC" w:rsidP="006F2C48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6E5B12" w:rsidRPr="00CE7957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E5B12" w:rsidRPr="00CE7957" w:rsidRDefault="006E5B12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E5B12" w:rsidRPr="00CE7957" w:rsidRDefault="002800AC" w:rsidP="00946939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509" w:type="dxa"/>
            <w:shd w:val="clear" w:color="auto" w:fill="auto"/>
          </w:tcPr>
          <w:p w:rsidR="006E5B12" w:rsidRPr="00CE7957" w:rsidRDefault="002800AC" w:rsidP="006F2C48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2800AC" w:rsidRPr="00CE7957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2800AC" w:rsidRPr="00CE7957" w:rsidRDefault="002800AC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2800AC" w:rsidRPr="00CE7957" w:rsidRDefault="002800AC" w:rsidP="00946939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509" w:type="dxa"/>
            <w:shd w:val="clear" w:color="auto" w:fill="auto"/>
          </w:tcPr>
          <w:p w:rsidR="002800AC" w:rsidRPr="00CE7957" w:rsidRDefault="002800AC" w:rsidP="006F2C48">
            <w:pPr>
              <w:pStyle w:val="2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6F2C48" w:rsidRPr="003568C5" w:rsidTr="002800AC">
        <w:trPr>
          <w:trHeight w:val="70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Строительство многоквартирных домов с подземной автостоянкой по ул. Розы Люксембург, 118 </w:t>
            </w:r>
            <w:proofErr w:type="gramStart"/>
            <w:r w:rsidRPr="003568C5">
              <w:rPr>
                <w:sz w:val="22"/>
                <w:szCs w:val="22"/>
              </w:rPr>
              <w:t>в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г. </w:t>
            </w:r>
            <w:proofErr w:type="gramStart"/>
            <w:r w:rsidRPr="003568C5">
              <w:rPr>
                <w:sz w:val="22"/>
                <w:szCs w:val="22"/>
              </w:rPr>
              <w:t>Иркутске</w:t>
            </w:r>
            <w:proofErr w:type="gramEnd"/>
            <w:r w:rsidRPr="003568C5">
              <w:rPr>
                <w:sz w:val="22"/>
                <w:szCs w:val="22"/>
              </w:rPr>
              <w:t xml:space="preserve">. II очередь строительства. </w:t>
            </w:r>
          </w:p>
          <w:p w:rsidR="006F2C48" w:rsidRPr="003568C5" w:rsidRDefault="006F2C48" w:rsidP="006A1387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 w:rsidR="006A1387"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4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начало строительства -  март  2014 г.,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79402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509" w:type="dxa"/>
            <w:shd w:val="clear" w:color="auto" w:fill="auto"/>
          </w:tcPr>
          <w:p w:rsidR="006F2C48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4-1-1-0030-14  выданное  ЗАО «ПРИНЦЭПС» от 26.02.2014 г.</w:t>
            </w:r>
          </w:p>
          <w:p w:rsidR="0073530E" w:rsidRPr="003568C5" w:rsidRDefault="0073530E" w:rsidP="0073530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«Положительное заключение негосударственной экспертизы» № 4-1-1-00</w:t>
            </w:r>
            <w:r>
              <w:rPr>
                <w:sz w:val="22"/>
                <w:szCs w:val="22"/>
              </w:rPr>
              <w:t>64</w:t>
            </w:r>
            <w:r w:rsidRPr="003568C5">
              <w:rPr>
                <w:sz w:val="22"/>
                <w:szCs w:val="22"/>
              </w:rPr>
              <w:t xml:space="preserve">-14  выданное  ЗАО «ПРИНЦЭПС» от </w:t>
            </w:r>
            <w:r>
              <w:rPr>
                <w:sz w:val="22"/>
                <w:szCs w:val="22"/>
              </w:rPr>
              <w:t>17.03</w:t>
            </w:r>
            <w:r w:rsidRPr="003568C5">
              <w:rPr>
                <w:sz w:val="22"/>
                <w:szCs w:val="22"/>
              </w:rPr>
              <w:t>.2014 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509" w:type="dxa"/>
            <w:shd w:val="clear" w:color="auto" w:fill="auto"/>
          </w:tcPr>
          <w:p w:rsidR="006F2C48" w:rsidRPr="00CE7957" w:rsidRDefault="006F2C48" w:rsidP="00557276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6F2C48" w:rsidRPr="00CE7957" w:rsidRDefault="006F2C48" w:rsidP="006F2C48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>№  RU38303000 126/13 от 12.03.2014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  <w:p w:rsidR="005412AB" w:rsidRPr="00CE7957" w:rsidRDefault="005412AB" w:rsidP="005412AB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lastRenderedPageBreak/>
              <w:t xml:space="preserve">Разрешение на строительство </w:t>
            </w:r>
          </w:p>
          <w:p w:rsidR="005412AB" w:rsidRPr="00CE7957" w:rsidRDefault="005412AB" w:rsidP="005412AB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>№  RU38303000 126/13 от 15.05.2014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C96C6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Свидетельство о государственной регистрации права:  серия 38 АД № 962031 от 22.01.2013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3568C5" w:rsidRPr="003568C5" w:rsidRDefault="006F2C48" w:rsidP="006A70B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38-38-01/176/2012-581 от 24.12.2012г.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9A5DAD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20 812,0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располагается в Ленинском районе </w:t>
            </w:r>
            <w:proofErr w:type="spellStart"/>
            <w:r w:rsidRPr="003568C5">
              <w:rPr>
                <w:sz w:val="22"/>
                <w:szCs w:val="22"/>
              </w:rPr>
              <w:t>г</w:t>
            </w:r>
            <w:proofErr w:type="gramStart"/>
            <w:r w:rsidRPr="003568C5">
              <w:rPr>
                <w:sz w:val="22"/>
                <w:szCs w:val="22"/>
              </w:rPr>
              <w:t>.И</w:t>
            </w:r>
            <w:proofErr w:type="gramEnd"/>
            <w:r w:rsidRPr="003568C5">
              <w:rPr>
                <w:sz w:val="22"/>
                <w:szCs w:val="22"/>
              </w:rPr>
              <w:t>ркутска</w:t>
            </w:r>
            <w:proofErr w:type="spellEnd"/>
            <w:r w:rsidRPr="003568C5">
              <w:rPr>
                <w:sz w:val="22"/>
                <w:szCs w:val="22"/>
              </w:rPr>
              <w:t xml:space="preserve"> кадастровый номер 38:36:000005:0210 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C14592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Элементы благоустройства включают в себя проезды, 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Иркутская область, г. Иркутск, улица Розы Люксембург, 118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C34D73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Количество этажей-</w:t>
            </w:r>
            <w:r w:rsidR="00D6539B" w:rsidRPr="003568C5">
              <w:rPr>
                <w:sz w:val="22"/>
                <w:szCs w:val="22"/>
              </w:rPr>
              <w:t xml:space="preserve">18, в том числе </w:t>
            </w:r>
            <w:r w:rsidR="001B7D29" w:rsidRPr="003568C5">
              <w:rPr>
                <w:sz w:val="22"/>
                <w:szCs w:val="22"/>
              </w:rPr>
              <w:t xml:space="preserve">подвальный и </w:t>
            </w:r>
            <w:r w:rsidR="00D6539B" w:rsidRPr="003568C5">
              <w:rPr>
                <w:sz w:val="22"/>
                <w:szCs w:val="22"/>
              </w:rPr>
              <w:t>технический этаж</w:t>
            </w:r>
            <w:r w:rsidRPr="003568C5">
              <w:rPr>
                <w:sz w:val="22"/>
                <w:szCs w:val="22"/>
              </w:rPr>
              <w:t xml:space="preserve">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</w:t>
            </w:r>
            <w:r w:rsidRPr="00CE7957">
              <w:rPr>
                <w:sz w:val="22"/>
                <w:szCs w:val="22"/>
              </w:rPr>
              <w:t xml:space="preserve">здания- 11 569 </w:t>
            </w:r>
            <w:proofErr w:type="spellStart"/>
            <w:r w:rsidRPr="00CE7957">
              <w:rPr>
                <w:sz w:val="22"/>
                <w:szCs w:val="22"/>
              </w:rPr>
              <w:t>кв.м</w:t>
            </w:r>
            <w:proofErr w:type="spellEnd"/>
            <w:r w:rsidRPr="00CE7957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CE7957">
              <w:rPr>
                <w:sz w:val="22"/>
                <w:szCs w:val="22"/>
              </w:rPr>
              <w:t>куб.м</w:t>
            </w:r>
            <w:proofErr w:type="spellEnd"/>
            <w:r w:rsidRPr="00CE7957">
              <w:rPr>
                <w:sz w:val="22"/>
                <w:szCs w:val="22"/>
              </w:rPr>
              <w:t xml:space="preserve">. Количество квартир - </w:t>
            </w:r>
            <w:r w:rsidR="00D6539B" w:rsidRPr="00CE7957">
              <w:rPr>
                <w:sz w:val="22"/>
                <w:szCs w:val="22"/>
              </w:rPr>
              <w:t>164</w:t>
            </w:r>
            <w:r w:rsidRPr="00CE7957">
              <w:rPr>
                <w:sz w:val="22"/>
                <w:szCs w:val="22"/>
              </w:rPr>
              <w:t xml:space="preserve">, в </w:t>
            </w:r>
            <w:proofErr w:type="spellStart"/>
            <w:r w:rsidRPr="00CE7957">
              <w:rPr>
                <w:sz w:val="22"/>
                <w:szCs w:val="22"/>
              </w:rPr>
              <w:t>т.ч</w:t>
            </w:r>
            <w:proofErr w:type="spellEnd"/>
            <w:r w:rsidRPr="00CE7957">
              <w:rPr>
                <w:sz w:val="22"/>
                <w:szCs w:val="22"/>
              </w:rPr>
              <w:t xml:space="preserve">. однокомнатных – </w:t>
            </w:r>
            <w:r w:rsidR="00D6539B" w:rsidRPr="00CE7957">
              <w:rPr>
                <w:sz w:val="22"/>
                <w:szCs w:val="22"/>
              </w:rPr>
              <w:t>3</w:t>
            </w:r>
            <w:r w:rsidR="00C34D73" w:rsidRPr="00CE7957">
              <w:rPr>
                <w:sz w:val="22"/>
                <w:szCs w:val="22"/>
              </w:rPr>
              <w:t>7</w:t>
            </w:r>
            <w:r w:rsidRPr="00CE7957">
              <w:rPr>
                <w:sz w:val="22"/>
                <w:szCs w:val="22"/>
              </w:rPr>
              <w:t xml:space="preserve"> шт., 2-х комнатных – </w:t>
            </w:r>
            <w:r w:rsidR="00D6539B" w:rsidRPr="00CE7957">
              <w:rPr>
                <w:sz w:val="22"/>
                <w:szCs w:val="22"/>
              </w:rPr>
              <w:t>7</w:t>
            </w:r>
            <w:r w:rsidR="00C34D73" w:rsidRPr="00CE7957">
              <w:rPr>
                <w:sz w:val="22"/>
                <w:szCs w:val="22"/>
              </w:rPr>
              <w:t>4</w:t>
            </w:r>
            <w:r w:rsidRPr="00CE7957">
              <w:rPr>
                <w:sz w:val="22"/>
                <w:szCs w:val="22"/>
              </w:rPr>
              <w:t xml:space="preserve"> шт., 3-х комнатных </w:t>
            </w:r>
            <w:r w:rsidR="00D6539B" w:rsidRPr="00CE7957">
              <w:rPr>
                <w:sz w:val="22"/>
                <w:szCs w:val="22"/>
              </w:rPr>
              <w:t>– 49 шт., 4-х комнатных – 4 шт.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869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3E28D3" w:rsidP="00557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="006F2C48" w:rsidRPr="003568C5">
              <w:rPr>
                <w:sz w:val="22"/>
                <w:szCs w:val="22"/>
              </w:rPr>
              <w:t xml:space="preserve">т собой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</w:t>
            </w:r>
            <w:r w:rsidR="001B7D29" w:rsidRPr="003568C5">
              <w:rPr>
                <w:sz w:val="22"/>
                <w:szCs w:val="22"/>
              </w:rPr>
              <w:t>8</w:t>
            </w:r>
            <w:r w:rsidR="003E28D3"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 w:rsidR="003E28D3"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 w:rsidR="003E28D3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</w:t>
            </w:r>
            <w:r w:rsidR="001B7D29" w:rsidRPr="003568C5">
              <w:rPr>
                <w:sz w:val="22"/>
                <w:szCs w:val="22"/>
              </w:rPr>
              <w:t xml:space="preserve"> и  1 технический</w:t>
            </w:r>
            <w:r w:rsidRPr="003568C5">
              <w:rPr>
                <w:sz w:val="22"/>
                <w:szCs w:val="22"/>
              </w:rPr>
              <w:t xml:space="preserve">).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 w:rsidR="006B0C38"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 w:rsidR="006B0C3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</w:t>
            </w:r>
            <w:proofErr w:type="gramStart"/>
            <w:r w:rsidRPr="003568C5">
              <w:rPr>
                <w:sz w:val="22"/>
                <w:szCs w:val="22"/>
              </w:rPr>
              <w:t>–н</w:t>
            </w:r>
            <w:proofErr w:type="gramEnd"/>
            <w:r w:rsidRPr="003568C5">
              <w:rPr>
                <w:sz w:val="22"/>
                <w:szCs w:val="22"/>
              </w:rPr>
              <w:t>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6F2C48" w:rsidRPr="003568C5" w:rsidRDefault="0023572E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 xml:space="preserve">. </w:t>
            </w:r>
            <w:r w:rsidR="006F2C48" w:rsidRPr="003568C5">
              <w:rPr>
                <w:sz w:val="22"/>
                <w:szCs w:val="22"/>
              </w:rPr>
              <w:t>Межквартирные перегородки и заполнения монтажных проемов в несущих стенах выполняются из камней бетонных стенов</w:t>
            </w:r>
            <w:r w:rsidR="00485C63">
              <w:rPr>
                <w:sz w:val="22"/>
                <w:szCs w:val="22"/>
              </w:rPr>
              <w:t>ых по ГОСТ 6133-99 толщиной 200</w:t>
            </w:r>
            <w:r w:rsidR="006F2C48" w:rsidRPr="003568C5">
              <w:rPr>
                <w:sz w:val="22"/>
                <w:szCs w:val="22"/>
              </w:rPr>
              <w:t>мм.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 xml:space="preserve">. Кровля – </w:t>
            </w:r>
            <w:r w:rsidRPr="003568C5">
              <w:rPr>
                <w:sz w:val="22"/>
                <w:szCs w:val="22"/>
              </w:rPr>
              <w:lastRenderedPageBreak/>
              <w:t>совмещенная, не эксплуатируемая, с внутренним организованным водостоком.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162071" w:rsidRPr="0024076F" w:rsidRDefault="006F2C48" w:rsidP="000F61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756F4D" w:rsidP="0075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Подвальный этаж отведен под служебные и технические помещения.</w:t>
            </w:r>
            <w:r w:rsidR="003568C5">
              <w:rPr>
                <w:sz w:val="22"/>
                <w:szCs w:val="22"/>
              </w:rPr>
              <w:t xml:space="preserve"> Технический этаж - на кровле в осях Е-К/4-10 расположено помещение машинного отделения лифта и вентиляционного оборудования.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869" w:type="dxa"/>
            <w:shd w:val="clear" w:color="auto" w:fill="auto"/>
          </w:tcPr>
          <w:p w:rsidR="006F2C48" w:rsidRPr="000D4AFF" w:rsidRDefault="006F2C48" w:rsidP="00557276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0D4AFF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2.8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</w:t>
            </w:r>
            <w:r w:rsidR="00B365E5" w:rsidRPr="003568C5">
              <w:rPr>
                <w:sz w:val="22"/>
                <w:szCs w:val="22"/>
              </w:rPr>
              <w:t>5</w:t>
            </w:r>
            <w:r w:rsidRPr="003568C5">
              <w:rPr>
                <w:sz w:val="22"/>
                <w:szCs w:val="22"/>
              </w:rPr>
              <w:t xml:space="preserve"> 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509" w:type="dxa"/>
            <w:shd w:val="clear" w:color="auto" w:fill="auto"/>
          </w:tcPr>
          <w:p w:rsidR="00B86FB9" w:rsidRPr="003568C5" w:rsidRDefault="00B86FB9" w:rsidP="00557276">
            <w:pPr>
              <w:rPr>
                <w:sz w:val="22"/>
                <w:szCs w:val="22"/>
              </w:rPr>
            </w:pPr>
          </w:p>
          <w:p w:rsidR="006F2C48" w:rsidRPr="003568C5" w:rsidRDefault="004747E1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7D4225" w:rsidP="00557276">
            <w:pPr>
              <w:rPr>
                <w:sz w:val="22"/>
                <w:szCs w:val="22"/>
              </w:rPr>
            </w:pPr>
            <w:r w:rsidRPr="00CE7957">
              <w:rPr>
                <w:bCs/>
                <w:sz w:val="22"/>
                <w:szCs w:val="22"/>
              </w:rPr>
              <w:t>288 758 787</w:t>
            </w:r>
            <w:r w:rsidR="006F2C48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- </w:t>
            </w:r>
            <w:r w:rsidR="00CB4E08" w:rsidRPr="003568C5">
              <w:rPr>
                <w:sz w:val="22"/>
                <w:szCs w:val="22"/>
              </w:rPr>
              <w:t>ООО  «</w:t>
            </w:r>
            <w:r w:rsidR="00CB4E08">
              <w:rPr>
                <w:sz w:val="22"/>
                <w:szCs w:val="22"/>
              </w:rPr>
              <w:t>Проспект</w:t>
            </w:r>
            <w:r w:rsidR="00CB4E08" w:rsidRPr="003568C5">
              <w:rPr>
                <w:sz w:val="22"/>
                <w:szCs w:val="22"/>
              </w:rPr>
              <w:t>»</w:t>
            </w:r>
            <w:r w:rsidRPr="003568C5">
              <w:rPr>
                <w:sz w:val="22"/>
                <w:szCs w:val="22"/>
              </w:rPr>
              <w:t>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6F2C48" w:rsidRPr="003568C5" w:rsidTr="002800AC">
        <w:trPr>
          <w:trHeight w:val="886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509" w:type="dxa"/>
            <w:shd w:val="clear" w:color="auto" w:fill="auto"/>
          </w:tcPr>
          <w:p w:rsidR="006F2C48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EE4E7D" w:rsidRPr="003568C5" w:rsidRDefault="002E161C" w:rsidP="00EF109D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 xml:space="preserve">Страхование </w:t>
            </w:r>
            <w:r w:rsidR="00250E41">
              <w:rPr>
                <w:sz w:val="22"/>
                <w:szCs w:val="22"/>
              </w:rPr>
              <w:t xml:space="preserve">гражданской ответственности </w:t>
            </w:r>
            <w:r w:rsidR="00EF109D" w:rsidRPr="00EF109D">
              <w:rPr>
                <w:sz w:val="22"/>
                <w:szCs w:val="22"/>
              </w:rPr>
              <w:t>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 w:rsidR="00EF109D">
              <w:rPr>
                <w:sz w:val="22"/>
                <w:szCs w:val="22"/>
              </w:rPr>
              <w:t xml:space="preserve">, </w:t>
            </w:r>
            <w:r w:rsidR="00EF109D"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 w:rsidR="00EF109D">
              <w:rPr>
                <w:sz w:val="22"/>
                <w:szCs w:val="22"/>
              </w:rPr>
              <w:t>.</w:t>
            </w:r>
          </w:p>
        </w:tc>
      </w:tr>
      <w:tr w:rsidR="006F2C48" w:rsidRPr="003568C5" w:rsidTr="002800AC">
        <w:trPr>
          <w:trHeight w:val="886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</w:t>
            </w:r>
            <w:r w:rsidRPr="003568C5">
              <w:rPr>
                <w:sz w:val="22"/>
                <w:szCs w:val="22"/>
              </w:rPr>
              <w:lastRenderedPageBreak/>
              <w:t>исключением привлечения денежных средств на основании договоров</w:t>
            </w:r>
          </w:p>
        </w:tc>
        <w:tc>
          <w:tcPr>
            <w:tcW w:w="5509" w:type="dxa"/>
            <w:shd w:val="clear" w:color="auto" w:fill="auto"/>
          </w:tcPr>
          <w:p w:rsidR="008A597F" w:rsidRPr="00CE7957" w:rsidRDefault="008A597F" w:rsidP="008A597F">
            <w:pPr>
              <w:jc w:val="both"/>
              <w:rPr>
                <w:bCs/>
                <w:sz w:val="22"/>
                <w:szCs w:val="22"/>
              </w:rPr>
            </w:pPr>
            <w:r w:rsidRPr="00CE7957">
              <w:rPr>
                <w:bCs/>
                <w:sz w:val="24"/>
                <w:szCs w:val="24"/>
              </w:rPr>
              <w:lastRenderedPageBreak/>
              <w:t xml:space="preserve">Для строительства </w:t>
            </w:r>
            <w:proofErr w:type="gramStart"/>
            <w:r w:rsidRPr="00CE7957">
              <w:rPr>
                <w:bCs/>
                <w:sz w:val="24"/>
                <w:szCs w:val="24"/>
              </w:rPr>
              <w:t>блок-секции</w:t>
            </w:r>
            <w:proofErr w:type="gramEnd"/>
            <w:r w:rsidRPr="00CE7957">
              <w:rPr>
                <w:bCs/>
                <w:sz w:val="24"/>
                <w:szCs w:val="24"/>
              </w:rPr>
              <w:t xml:space="preserve"> № 4 многоквартирных домов по </w:t>
            </w:r>
            <w:proofErr w:type="spellStart"/>
            <w:r w:rsidRPr="00CE7957">
              <w:rPr>
                <w:bCs/>
                <w:sz w:val="24"/>
                <w:szCs w:val="24"/>
              </w:rPr>
              <w:t>ул.Р.Люксембург</w:t>
            </w:r>
            <w:proofErr w:type="spellEnd"/>
            <w:r w:rsidRPr="00CE7957">
              <w:rPr>
                <w:bCs/>
                <w:sz w:val="24"/>
                <w:szCs w:val="24"/>
              </w:rPr>
              <w:t xml:space="preserve">, 118 </w:t>
            </w:r>
            <w:r w:rsidRPr="00CE7957">
              <w:rPr>
                <w:bCs/>
                <w:sz w:val="22"/>
                <w:szCs w:val="22"/>
              </w:rPr>
              <w:t>(далее – Объект) ЗАО «МАИРТА» осуществляет привлечение кредита на сумму 210 000 000 рублей сроком на 36 месяцев в ОАО «Сбербанк России».</w:t>
            </w:r>
          </w:p>
          <w:p w:rsidR="008A597F" w:rsidRPr="00CE7957" w:rsidRDefault="008A597F" w:rsidP="008A597F">
            <w:pPr>
              <w:jc w:val="both"/>
              <w:rPr>
                <w:bCs/>
                <w:sz w:val="22"/>
                <w:szCs w:val="22"/>
              </w:rPr>
            </w:pPr>
            <w:r w:rsidRPr="00CE7957">
              <w:rPr>
                <w:bCs/>
                <w:sz w:val="22"/>
                <w:szCs w:val="22"/>
              </w:rPr>
              <w:lastRenderedPageBreak/>
              <w:t xml:space="preserve"> Планируемая стоимость строительства (создания) объекта недвижимости составляет 288 758 787 руб.</w:t>
            </w:r>
          </w:p>
          <w:p w:rsidR="008A597F" w:rsidRPr="00CE7957" w:rsidRDefault="008A597F" w:rsidP="008A597F">
            <w:pPr>
              <w:jc w:val="both"/>
              <w:rPr>
                <w:bCs/>
                <w:sz w:val="22"/>
                <w:szCs w:val="22"/>
              </w:rPr>
            </w:pPr>
            <w:r w:rsidRPr="00CE7957">
              <w:rPr>
                <w:bCs/>
                <w:sz w:val="22"/>
                <w:szCs w:val="22"/>
              </w:rPr>
              <w:t>Структура финансирования Объекта: кредитные средства ОАО «Сбербанк России» – 210 000 000 руб., средства ЗАО «МАИРТА» – 56 608 787 руб., средства участников долевого строительства – 22 150 000  руб.</w:t>
            </w:r>
          </w:p>
          <w:p w:rsidR="008A597F" w:rsidRPr="00CE7957" w:rsidRDefault="008A597F" w:rsidP="008A597F">
            <w:pPr>
              <w:jc w:val="both"/>
              <w:rPr>
                <w:bCs/>
                <w:sz w:val="22"/>
                <w:szCs w:val="22"/>
              </w:rPr>
            </w:pPr>
            <w:r w:rsidRPr="00CE7957">
              <w:rPr>
                <w:bCs/>
                <w:sz w:val="22"/>
                <w:szCs w:val="22"/>
              </w:rPr>
              <w:t xml:space="preserve">В обеспечение обязательств по Договору об открытии </w:t>
            </w:r>
            <w:proofErr w:type="spellStart"/>
            <w:r w:rsidRPr="00CE7957">
              <w:rPr>
                <w:bCs/>
                <w:sz w:val="22"/>
                <w:szCs w:val="22"/>
              </w:rPr>
              <w:t>невозобновляемой</w:t>
            </w:r>
            <w:proofErr w:type="spellEnd"/>
            <w:r w:rsidRPr="00CE7957">
              <w:rPr>
                <w:bCs/>
                <w:sz w:val="22"/>
                <w:szCs w:val="22"/>
              </w:rPr>
              <w:t xml:space="preserve"> кредитной линии ЗАО «МАИРТА» передает в залог ОАО «Сбербанк России»:</w:t>
            </w:r>
          </w:p>
          <w:p w:rsidR="008A597F" w:rsidRPr="00CE7957" w:rsidRDefault="00BD6D15" w:rsidP="008A597F">
            <w:pPr>
              <w:pStyle w:val="20"/>
              <w:spacing w:after="0"/>
              <w:ind w:left="0"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597F" w:rsidRPr="00CE7957">
              <w:rPr>
                <w:sz w:val="22"/>
                <w:szCs w:val="22"/>
              </w:rPr>
              <w:t>Земельный участок, площадью 20 812 кв. м., кадастровый номер: 38:36:000005:0210, адрес (местонахождение): Иркутская область, г. Иркутск, ул. Р. Люксембург, 118;</w:t>
            </w:r>
          </w:p>
          <w:p w:rsidR="006F2C48" w:rsidRPr="00CE7957" w:rsidRDefault="008A597F" w:rsidP="008A597F">
            <w:pPr>
              <w:pStyle w:val="20"/>
              <w:spacing w:after="0"/>
              <w:ind w:left="0" w:firstLine="374"/>
              <w:jc w:val="both"/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- Залог имущественных прав на строящиеся жилые площади </w:t>
            </w:r>
            <w:proofErr w:type="gramStart"/>
            <w:r w:rsidRPr="00CE7957">
              <w:rPr>
                <w:sz w:val="22"/>
                <w:szCs w:val="22"/>
              </w:rPr>
              <w:t>блок-секции</w:t>
            </w:r>
            <w:proofErr w:type="gramEnd"/>
            <w:r w:rsidRPr="00CE7957">
              <w:rPr>
                <w:sz w:val="22"/>
                <w:szCs w:val="22"/>
              </w:rPr>
              <w:t xml:space="preserve"> 4 Объекта, в размере  – </w:t>
            </w:r>
            <w:r w:rsidR="003A65CE" w:rsidRPr="00CE7957">
              <w:rPr>
                <w:sz w:val="22"/>
                <w:szCs w:val="22"/>
              </w:rPr>
              <w:t xml:space="preserve">8318,94 </w:t>
            </w:r>
            <w:r w:rsidRPr="00CE7957">
              <w:rPr>
                <w:sz w:val="22"/>
                <w:szCs w:val="22"/>
              </w:rPr>
              <w:t>кв.м.</w:t>
            </w:r>
          </w:p>
        </w:tc>
      </w:tr>
    </w:tbl>
    <w:p w:rsidR="006F2C48" w:rsidRDefault="006F2C48" w:rsidP="006F2C48">
      <w:pPr>
        <w:ind w:firstLine="708"/>
        <w:rPr>
          <w:b/>
          <w:sz w:val="24"/>
          <w:szCs w:val="24"/>
        </w:rPr>
      </w:pPr>
    </w:p>
    <w:p w:rsidR="0042332D" w:rsidRDefault="0042332D" w:rsidP="006F2C48">
      <w:pPr>
        <w:ind w:firstLine="708"/>
        <w:rPr>
          <w:b/>
          <w:sz w:val="24"/>
          <w:szCs w:val="24"/>
        </w:rPr>
      </w:pPr>
    </w:p>
    <w:p w:rsidR="00937E3A" w:rsidRDefault="00937E3A" w:rsidP="006F2C48">
      <w:pPr>
        <w:ind w:firstLine="708"/>
        <w:rPr>
          <w:b/>
          <w:sz w:val="24"/>
          <w:szCs w:val="24"/>
        </w:rPr>
      </w:pPr>
    </w:p>
    <w:p w:rsidR="006F2C48" w:rsidRPr="00073DB8" w:rsidRDefault="006F2C48" w:rsidP="006F2C4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00401B" w:rsidRDefault="006F2C48" w:rsidP="006A70BC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F94"/>
    <w:multiLevelType w:val="hybridMultilevel"/>
    <w:tmpl w:val="70FC0610"/>
    <w:lvl w:ilvl="0" w:tplc="0CAC8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C8B4069"/>
    <w:multiLevelType w:val="hybridMultilevel"/>
    <w:tmpl w:val="5E72B198"/>
    <w:lvl w:ilvl="0" w:tplc="7FDA717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8"/>
    <w:rsid w:val="00000E23"/>
    <w:rsid w:val="0000401B"/>
    <w:rsid w:val="00090FB0"/>
    <w:rsid w:val="000B6B05"/>
    <w:rsid w:val="000C7146"/>
    <w:rsid w:val="000D4AFF"/>
    <w:rsid w:val="000F61D9"/>
    <w:rsid w:val="00100E8F"/>
    <w:rsid w:val="00162071"/>
    <w:rsid w:val="001B7D29"/>
    <w:rsid w:val="0023572E"/>
    <w:rsid w:val="0024076F"/>
    <w:rsid w:val="0025058A"/>
    <w:rsid w:val="00250E41"/>
    <w:rsid w:val="002733E9"/>
    <w:rsid w:val="002800AC"/>
    <w:rsid w:val="00290824"/>
    <w:rsid w:val="002E161C"/>
    <w:rsid w:val="002F005C"/>
    <w:rsid w:val="00321B49"/>
    <w:rsid w:val="003568C5"/>
    <w:rsid w:val="003A65CE"/>
    <w:rsid w:val="003E28D3"/>
    <w:rsid w:val="0042332D"/>
    <w:rsid w:val="00426EFA"/>
    <w:rsid w:val="004747E1"/>
    <w:rsid w:val="00485C63"/>
    <w:rsid w:val="00497BD8"/>
    <w:rsid w:val="0050586E"/>
    <w:rsid w:val="005412AB"/>
    <w:rsid w:val="00611A67"/>
    <w:rsid w:val="006A1387"/>
    <w:rsid w:val="006A70BC"/>
    <w:rsid w:val="006B0C38"/>
    <w:rsid w:val="006D539A"/>
    <w:rsid w:val="006E5B12"/>
    <w:rsid w:val="006E68F4"/>
    <w:rsid w:val="006F2C48"/>
    <w:rsid w:val="0073530E"/>
    <w:rsid w:val="00756F4D"/>
    <w:rsid w:val="007753EE"/>
    <w:rsid w:val="0079402D"/>
    <w:rsid w:val="007D4225"/>
    <w:rsid w:val="008729D1"/>
    <w:rsid w:val="008A597F"/>
    <w:rsid w:val="00937E3A"/>
    <w:rsid w:val="009A5DAD"/>
    <w:rsid w:val="00A80C1C"/>
    <w:rsid w:val="00A937EB"/>
    <w:rsid w:val="00AF5C0A"/>
    <w:rsid w:val="00B365E5"/>
    <w:rsid w:val="00B4050F"/>
    <w:rsid w:val="00B86FB9"/>
    <w:rsid w:val="00BB53AF"/>
    <w:rsid w:val="00BD6D15"/>
    <w:rsid w:val="00BE2391"/>
    <w:rsid w:val="00BE4D54"/>
    <w:rsid w:val="00BF6988"/>
    <w:rsid w:val="00C14592"/>
    <w:rsid w:val="00C34D73"/>
    <w:rsid w:val="00C3508E"/>
    <w:rsid w:val="00C62CFB"/>
    <w:rsid w:val="00C66A2E"/>
    <w:rsid w:val="00C96C62"/>
    <w:rsid w:val="00CB4E08"/>
    <w:rsid w:val="00CD284B"/>
    <w:rsid w:val="00CE7957"/>
    <w:rsid w:val="00D11D5D"/>
    <w:rsid w:val="00D30AC4"/>
    <w:rsid w:val="00D40A2A"/>
    <w:rsid w:val="00D6539B"/>
    <w:rsid w:val="00DB20B2"/>
    <w:rsid w:val="00DD362D"/>
    <w:rsid w:val="00E02191"/>
    <w:rsid w:val="00E1024E"/>
    <w:rsid w:val="00E17155"/>
    <w:rsid w:val="00E50284"/>
    <w:rsid w:val="00EE4E7D"/>
    <w:rsid w:val="00EF109D"/>
    <w:rsid w:val="00F3758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  <w:style w:type="paragraph" w:styleId="a5">
    <w:name w:val="Balloon Text"/>
    <w:basedOn w:val="a"/>
    <w:link w:val="a6"/>
    <w:uiPriority w:val="99"/>
    <w:semiHidden/>
    <w:unhideWhenUsed/>
    <w:rsid w:val="006E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A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7"/>
    <w:link w:val="21"/>
    <w:rsid w:val="008A597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8"/>
    <w:link w:val="20"/>
    <w:rsid w:val="008A5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  <w:style w:type="paragraph" w:styleId="a5">
    <w:name w:val="Balloon Text"/>
    <w:basedOn w:val="a"/>
    <w:link w:val="a6"/>
    <w:uiPriority w:val="99"/>
    <w:semiHidden/>
    <w:unhideWhenUsed/>
    <w:rsid w:val="006E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A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7"/>
    <w:link w:val="21"/>
    <w:rsid w:val="008A597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8"/>
    <w:link w:val="20"/>
    <w:rsid w:val="008A5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vr@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ty.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2014-04-24T00:45:00Z</cp:lastPrinted>
  <dcterms:created xsi:type="dcterms:W3CDTF">2014-03-17T01:09:00Z</dcterms:created>
  <dcterms:modified xsi:type="dcterms:W3CDTF">2014-05-23T00:35:00Z</dcterms:modified>
</cp:coreProperties>
</file>